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rPr>
      </w:pPr>
      <w:r>
        <w:rPr>
          <w:rFonts w:hint="eastAsia" w:ascii="ＭＳ Ｐ明朝" w:hAnsi="ＭＳ Ｐ明朝" w:eastAsia="ＭＳ Ｐ明朝"/>
          <w:sz w:val="24"/>
        </w:rPr>
        <w:t>生徒用机・椅子　仕様書</w:t>
      </w:r>
    </w:p>
    <w:p>
      <w:pPr>
        <w:pStyle w:val="0"/>
        <w:jc w:val="center"/>
        <w:rPr>
          <w:rFonts w:hint="eastAsia"/>
        </w:rPr>
      </w:pPr>
    </w:p>
    <w:p>
      <w:pPr>
        <w:pStyle w:val="0"/>
        <w:jc w:val="left"/>
        <w:rPr>
          <w:rFonts w:hint="eastAsia" w:ascii="ＭＳ Ｐ明朝" w:hAnsi="ＭＳ Ｐ明朝" w:eastAsia="ＭＳ Ｐ明朝"/>
          <w:sz w:val="22"/>
        </w:rPr>
      </w:pPr>
      <w:r>
        <w:rPr>
          <w:rFonts w:hint="eastAsia" w:ascii="ＭＳ Ｐ明朝" w:hAnsi="ＭＳ Ｐ明朝" w:eastAsia="ＭＳ Ｐ明朝"/>
          <w:sz w:val="22"/>
        </w:rPr>
        <w:t>１　件名　　　　　中学校生徒用机・椅子</w:t>
      </w:r>
    </w:p>
    <w:p>
      <w:pPr>
        <w:pStyle w:val="0"/>
        <w:jc w:val="left"/>
        <w:rPr>
          <w:rFonts w:hint="eastAsia" w:ascii="ＭＳ Ｐ明朝" w:hAnsi="ＭＳ Ｐ明朝" w:eastAsia="ＭＳ Ｐ明朝"/>
          <w:sz w:val="22"/>
        </w:rPr>
      </w:pPr>
      <w:r>
        <w:rPr>
          <w:rFonts w:hint="eastAsia" w:ascii="ＭＳ Ｐ明朝" w:hAnsi="ＭＳ Ｐ明朝" w:eastAsia="ＭＳ Ｐ明朝"/>
          <w:sz w:val="22"/>
        </w:rPr>
        <w:t>２　数量　　　　　３００組</w:t>
      </w:r>
    </w:p>
    <w:p>
      <w:pPr>
        <w:pStyle w:val="0"/>
        <w:ind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３　納入場所　　五所川原市立五所川原第三中学校</w:t>
      </w:r>
    </w:p>
    <w:p>
      <w:pPr>
        <w:pStyle w:val="0"/>
        <w:tabs>
          <w:tab w:val="clear" w:pos="210"/>
          <w:tab w:val="left" w:leader="none" w:pos="420"/>
        </w:tabs>
        <w:ind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４　納入期間　　令和８年７月２７日～令和８年７月３１日</w:t>
      </w:r>
    </w:p>
    <w:p>
      <w:pPr>
        <w:pStyle w:val="0"/>
        <w:ind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５　規格　　　　　新ＪＩＳ規格　　机・椅子　上下可動式（</w:t>
      </w:r>
      <w:r>
        <w:rPr>
          <w:rFonts w:hint="eastAsia" w:ascii="ＭＳ Ｐ明朝" w:hAnsi="ＭＳ Ｐ明朝" w:eastAsia="ＭＳ Ｐ明朝"/>
          <w:sz w:val="22"/>
        </w:rPr>
        <w:t>2</w:t>
      </w:r>
      <w:r>
        <w:rPr>
          <w:rFonts w:hint="eastAsia" w:ascii="ＭＳ Ｐ明朝" w:hAnsi="ＭＳ Ｐ明朝" w:eastAsia="ＭＳ Ｐ明朝"/>
          <w:sz w:val="22"/>
        </w:rPr>
        <w:t>号～６号）　</w:t>
      </w:r>
    </w:p>
    <w:p>
      <w:pPr>
        <w:pStyle w:val="0"/>
        <w:jc w:val="left"/>
        <w:rPr>
          <w:rFonts w:hint="eastAsia" w:ascii="ＭＳ Ｐ明朝" w:hAnsi="ＭＳ Ｐ明朝" w:eastAsia="ＭＳ Ｐ明朝"/>
          <w:sz w:val="22"/>
        </w:rPr>
      </w:pPr>
      <w:r>
        <w:rPr>
          <w:rFonts w:hint="eastAsia" w:ascii="ＭＳ Ｐ明朝" w:hAnsi="ＭＳ Ｐ明朝" w:eastAsia="ＭＳ Ｐ明朝"/>
          <w:sz w:val="22"/>
        </w:rPr>
        <w:t>　　【机天板】　　　</w:t>
      </w:r>
      <w:r>
        <w:rPr>
          <w:rFonts w:hint="eastAsia" w:ascii="ＭＳ Ｐ明朝" w:hAnsi="ＭＳ Ｐ明朝" w:eastAsia="ＭＳ Ｐ明朝"/>
          <w:sz w:val="22"/>
        </w:rPr>
        <w:t>W650</w:t>
      </w:r>
      <w:r>
        <w:rPr>
          <w:rFonts w:hint="eastAsia" w:ascii="ＭＳ Ｐ明朝" w:hAnsi="ＭＳ Ｐ明朝" w:eastAsia="ＭＳ Ｐ明朝"/>
          <w:sz w:val="22"/>
        </w:rPr>
        <w:t>㎜×</w:t>
      </w:r>
      <w:r>
        <w:rPr>
          <w:rFonts w:hint="eastAsia" w:ascii="ＭＳ Ｐ明朝" w:hAnsi="ＭＳ Ｐ明朝" w:eastAsia="ＭＳ Ｐ明朝"/>
          <w:sz w:val="22"/>
        </w:rPr>
        <w:t>D450</w:t>
      </w:r>
      <w:r>
        <w:rPr>
          <w:rFonts w:hint="eastAsia" w:ascii="ＭＳ Ｐ明朝" w:hAnsi="ＭＳ Ｐ明朝" w:eastAsia="ＭＳ Ｐ明朝"/>
          <w:sz w:val="22"/>
        </w:rPr>
        <w:t>㎜×</w:t>
      </w:r>
      <w:r>
        <w:rPr>
          <w:rFonts w:hint="eastAsia" w:ascii="ＭＳ Ｐ明朝" w:hAnsi="ＭＳ Ｐ明朝" w:eastAsia="ＭＳ Ｐ明朝"/>
          <w:sz w:val="22"/>
        </w:rPr>
        <w:t>H520</w:t>
      </w:r>
      <w:r>
        <w:rPr>
          <w:rFonts w:hint="eastAsia" w:ascii="ＭＳ Ｐ明朝" w:hAnsi="ＭＳ Ｐ明朝" w:eastAsia="ＭＳ Ｐ明朝"/>
          <w:sz w:val="22"/>
        </w:rPr>
        <w:t>㎜～</w:t>
      </w:r>
      <w:r>
        <w:rPr>
          <w:rFonts w:hint="eastAsia" w:ascii="ＭＳ Ｐ明朝" w:hAnsi="ＭＳ Ｐ明朝" w:eastAsia="ＭＳ Ｐ明朝"/>
          <w:sz w:val="22"/>
        </w:rPr>
        <w:t>760</w:t>
      </w:r>
      <w:r>
        <w:rPr>
          <w:rFonts w:hint="eastAsia" w:ascii="ＭＳ Ｐ明朝" w:hAnsi="ＭＳ Ｐ明朝" w:eastAsia="ＭＳ Ｐ明朝"/>
          <w:sz w:val="22"/>
        </w:rPr>
        <w:t>㎜（</w:t>
      </w:r>
      <w:r>
        <w:rPr>
          <w:rFonts w:hint="eastAsia" w:ascii="ＭＳ Ｐ明朝" w:hAnsi="ＭＳ Ｐ明朝" w:eastAsia="ＭＳ Ｐ明朝"/>
          <w:sz w:val="22"/>
        </w:rPr>
        <w:t>30</w:t>
      </w:r>
      <w:r>
        <w:rPr>
          <w:rFonts w:hint="eastAsia" w:ascii="ＭＳ Ｐ明朝" w:hAnsi="ＭＳ Ｐ明朝" w:eastAsia="ＭＳ Ｐ明朝"/>
          <w:sz w:val="22"/>
        </w:rPr>
        <w:t>㎜間隔）</w:t>
      </w:r>
    </w:p>
    <w:p>
      <w:pPr>
        <w:pStyle w:val="0"/>
        <w:ind w:left="0"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　　　　　　　　　　　表面　</w:t>
      </w:r>
      <w:r>
        <w:rPr>
          <w:rFonts w:hint="eastAsia" w:ascii="ＭＳ Ｐ明朝" w:hAnsi="ＭＳ Ｐ明朝" w:eastAsia="ＭＳ Ｐ明朝"/>
          <w:sz w:val="22"/>
        </w:rPr>
        <w:t>:</w:t>
      </w:r>
      <w:r>
        <w:rPr>
          <w:rFonts w:hint="eastAsia" w:ascii="ＭＳ Ｐ明朝" w:hAnsi="ＭＳ Ｐ明朝" w:eastAsia="ＭＳ Ｐ明朝"/>
          <w:sz w:val="22"/>
        </w:rPr>
        <w:t>　メラミン化粧板</w:t>
      </w:r>
      <w:bookmarkStart w:id="0" w:name="_GoBack"/>
      <w:bookmarkEnd w:id="0"/>
    </w:p>
    <w:p>
      <w:pPr>
        <w:pStyle w:val="0"/>
        <w:tabs>
          <w:tab w:val="left" w:leader="none" w:pos="210"/>
        </w:tabs>
        <w:ind w:left="0"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　　　　　　　　　　　芯材　：　</w:t>
      </w:r>
      <w:r>
        <w:rPr>
          <w:rFonts w:hint="eastAsia" w:ascii="ＭＳ Ｐ明朝" w:hAnsi="ＭＳ Ｐ明朝" w:eastAsia="ＭＳ Ｐ明朝"/>
          <w:sz w:val="22"/>
        </w:rPr>
        <w:t>MDF</w:t>
      </w:r>
      <w:r>
        <w:rPr>
          <w:rFonts w:hint="eastAsia" w:ascii="ＭＳ Ｐ明朝" w:hAnsi="ＭＳ Ｐ明朝" w:eastAsia="ＭＳ Ｐ明朝"/>
          <w:sz w:val="22"/>
        </w:rPr>
        <w:t>合板またはゴム合板（</w:t>
      </w:r>
      <w:r>
        <w:rPr>
          <w:rFonts w:hint="eastAsia" w:ascii="ＭＳ Ｐ明朝" w:hAnsi="ＭＳ Ｐ明朝" w:eastAsia="ＭＳ Ｐ明朝"/>
          <w:sz w:val="22"/>
        </w:rPr>
        <w:t>MDF</w:t>
      </w:r>
      <w:r>
        <w:rPr>
          <w:rFonts w:hint="eastAsia" w:ascii="ＭＳ Ｐ明朝" w:hAnsi="ＭＳ Ｐ明朝" w:eastAsia="ＭＳ Ｐ明朝"/>
          <w:sz w:val="22"/>
        </w:rPr>
        <w:t>単材の場合は埋込ナットを装着すること）</w:t>
      </w:r>
    </w:p>
    <w:p>
      <w:pPr>
        <w:pStyle w:val="0"/>
        <w:ind w:leftChars="0" w:firstLine="0" w:firstLineChars="0"/>
        <w:jc w:val="left"/>
        <w:rPr>
          <w:rFonts w:hint="eastAsia" w:ascii="ＭＳ Ｐ明朝" w:hAnsi="ＭＳ Ｐ明朝" w:eastAsia="ＭＳ Ｐ明朝"/>
          <w:color w:val="auto"/>
          <w:sz w:val="22"/>
        </w:rPr>
      </w:pPr>
      <w:r>
        <w:rPr>
          <w:rFonts w:hint="eastAsia" w:ascii="ＭＳ Ｐ明朝" w:hAnsi="ＭＳ Ｐ明朝" w:eastAsia="ＭＳ Ｐ明朝"/>
          <w:sz w:val="22"/>
        </w:rPr>
        <w:t>　　【物入れ】　　</w:t>
      </w:r>
      <w:r>
        <w:rPr>
          <w:rFonts w:hint="eastAsia" w:ascii="ＭＳ Ｐ明朝" w:hAnsi="ＭＳ Ｐ明朝" w:eastAsia="ＭＳ Ｐ明朝"/>
          <w:sz w:val="22"/>
        </w:rPr>
        <w:t xml:space="preserve"> </w:t>
      </w:r>
      <w:r>
        <w:rPr>
          <w:rFonts w:hint="eastAsia" w:ascii="ＭＳ Ｐ明朝" w:hAnsi="ＭＳ Ｐ明朝" w:eastAsia="ＭＳ Ｐ明朝"/>
          <w:color w:val="auto"/>
          <w:sz w:val="22"/>
        </w:rPr>
        <w:t>ポリプロピレン樹脂製</w:t>
      </w:r>
    </w:p>
    <w:p>
      <w:pPr>
        <w:pStyle w:val="0"/>
        <w:ind w:leftChars="0" w:firstLine="0" w:firstLineChars="0"/>
        <w:jc w:val="left"/>
        <w:rPr>
          <w:rFonts w:hint="eastAsia" w:ascii="ＭＳ Ｐ明朝" w:hAnsi="ＭＳ Ｐ明朝" w:eastAsia="ＭＳ Ｐ明朝"/>
          <w:color w:val="auto"/>
          <w:sz w:val="22"/>
        </w:rPr>
      </w:pPr>
      <w:r>
        <w:rPr>
          <w:rFonts w:hint="eastAsia" w:ascii="ＭＳ Ｐ明朝" w:hAnsi="ＭＳ Ｐ明朝" w:eastAsia="ＭＳ Ｐ明朝"/>
          <w:color w:val="auto"/>
          <w:sz w:val="22"/>
        </w:rPr>
        <w:t>　　　　　　　　　　</w:t>
      </w:r>
      <w:r>
        <w:rPr>
          <w:rFonts w:hint="eastAsia" w:ascii="ＭＳ Ｐ明朝" w:hAnsi="ＭＳ Ｐ明朝" w:eastAsia="ＭＳ Ｐ明朝"/>
          <w:color w:val="auto"/>
          <w:sz w:val="22"/>
        </w:rPr>
        <w:t xml:space="preserve"> </w:t>
      </w:r>
      <w:r>
        <w:rPr>
          <w:rFonts w:hint="eastAsia" w:ascii="ＭＳ Ｐ明朝" w:hAnsi="ＭＳ Ｐ明朝" w:eastAsia="ＭＳ Ｐ明朝"/>
          <w:color w:val="auto"/>
          <w:sz w:val="22"/>
        </w:rPr>
        <w:t>開口部寸法　幅（底辺）</w:t>
      </w:r>
      <w:r>
        <w:rPr>
          <w:rFonts w:hint="eastAsia" w:ascii="ＭＳ Ｐ明朝" w:hAnsi="ＭＳ Ｐ明朝" w:eastAsia="ＭＳ Ｐ明朝"/>
          <w:color w:val="auto"/>
          <w:sz w:val="22"/>
        </w:rPr>
        <w:t>480</w:t>
      </w:r>
      <w:r>
        <w:rPr>
          <w:rFonts w:hint="eastAsia" w:ascii="ＭＳ Ｐ明朝" w:hAnsi="ＭＳ Ｐ明朝" w:eastAsia="ＭＳ Ｐ明朝"/>
          <w:color w:val="auto"/>
          <w:sz w:val="22"/>
        </w:rPr>
        <w:t>㎜以上、高さ（中央）</w:t>
      </w:r>
      <w:r>
        <w:rPr>
          <w:rFonts w:hint="eastAsia" w:ascii="ＭＳ Ｐ明朝" w:hAnsi="ＭＳ Ｐ明朝" w:eastAsia="ＭＳ Ｐ明朝"/>
          <w:color w:val="auto"/>
          <w:sz w:val="22"/>
        </w:rPr>
        <w:t>75</w:t>
      </w:r>
      <w:r>
        <w:rPr>
          <w:rFonts w:hint="eastAsia" w:ascii="ＭＳ Ｐ明朝" w:hAnsi="ＭＳ Ｐ明朝" w:eastAsia="ＭＳ Ｐ明朝"/>
          <w:color w:val="auto"/>
          <w:sz w:val="22"/>
        </w:rPr>
        <w:t>㎜以上</w:t>
      </w:r>
    </w:p>
    <w:p>
      <w:pPr>
        <w:pStyle w:val="0"/>
        <w:ind w:leftChars="0" w:firstLine="0" w:firstLineChars="0"/>
        <w:jc w:val="left"/>
        <w:rPr>
          <w:rFonts w:hint="eastAsia" w:ascii="ＭＳ Ｐ明朝" w:hAnsi="ＭＳ Ｐ明朝" w:eastAsia="ＭＳ Ｐ明朝"/>
          <w:color w:val="auto"/>
          <w:sz w:val="22"/>
        </w:rPr>
      </w:pPr>
      <w:r>
        <w:rPr>
          <w:rFonts w:hint="eastAsia" w:ascii="ＭＳ Ｐ明朝" w:hAnsi="ＭＳ Ｐ明朝" w:eastAsia="ＭＳ Ｐ明朝"/>
          <w:color w:val="auto"/>
          <w:sz w:val="22"/>
        </w:rPr>
        <w:t>　　　　　　　　　　</w:t>
      </w:r>
      <w:r>
        <w:rPr>
          <w:rFonts w:hint="eastAsia" w:ascii="ＭＳ Ｐ明朝" w:hAnsi="ＭＳ Ｐ明朝" w:eastAsia="ＭＳ Ｐ明朝"/>
          <w:color w:val="auto"/>
          <w:sz w:val="22"/>
        </w:rPr>
        <w:t xml:space="preserve"> </w:t>
      </w:r>
      <w:r>
        <w:rPr>
          <w:rFonts w:hint="eastAsia" w:ascii="ＭＳ Ｐ明朝" w:hAnsi="ＭＳ Ｐ明朝" w:eastAsia="ＭＳ Ｐ明朝"/>
          <w:color w:val="auto"/>
          <w:sz w:val="22"/>
        </w:rPr>
        <w:t>内側の底面にはリブ等がなく、フラットな形状であること。</w:t>
      </w:r>
    </w:p>
    <w:p>
      <w:pPr>
        <w:pStyle w:val="0"/>
        <w:ind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　　【本</w:t>
      </w:r>
      <w:r>
        <w:rPr>
          <w:rFonts w:hint="eastAsia" w:ascii="ＭＳ Ｐ明朝" w:hAnsi="ＭＳ Ｐ明朝" w:eastAsia="ＭＳ Ｐ明朝"/>
          <w:sz w:val="22"/>
        </w:rPr>
        <w:t xml:space="preserve">  </w:t>
      </w:r>
      <w:r>
        <w:rPr>
          <w:rFonts w:hint="eastAsia" w:ascii="ＭＳ Ｐ明朝" w:hAnsi="ＭＳ Ｐ明朝" w:eastAsia="ＭＳ Ｐ明朝"/>
          <w:sz w:val="22"/>
        </w:rPr>
        <w:t>体】　　　形</w:t>
      </w:r>
      <w:r>
        <w:rPr>
          <w:rFonts w:hint="eastAsia" w:ascii="ＭＳ Ｐ明朝" w:hAnsi="ＭＳ Ｐ明朝" w:eastAsia="ＭＳ Ｐ明朝"/>
          <w:sz w:val="22"/>
        </w:rPr>
        <w:t xml:space="preserve"> </w:t>
      </w:r>
      <w:r>
        <w:rPr>
          <w:rFonts w:hint="eastAsia" w:ascii="ＭＳ Ｐ明朝" w:hAnsi="ＭＳ Ｐ明朝" w:eastAsia="ＭＳ Ｐ明朝"/>
          <w:sz w:val="22"/>
        </w:rPr>
        <w:t>状</w:t>
      </w:r>
      <w:r>
        <w:rPr>
          <w:rFonts w:hint="eastAsia" w:ascii="ＭＳ Ｐ明朝" w:hAnsi="ＭＳ Ｐ明朝" w:eastAsia="ＭＳ Ｐ明朝"/>
          <w:sz w:val="22"/>
        </w:rPr>
        <w:t xml:space="preserve"> </w:t>
      </w:r>
      <w:r>
        <w:rPr>
          <w:rFonts w:hint="eastAsia" w:ascii="ＭＳ Ｐ明朝" w:hAnsi="ＭＳ Ｐ明朝" w:eastAsia="ＭＳ Ｐ明朝"/>
          <w:sz w:val="22"/>
        </w:rPr>
        <w:t>：</w:t>
      </w:r>
      <w:r>
        <w:rPr>
          <w:rFonts w:hint="eastAsia" w:ascii="ＭＳ Ｐ明朝" w:hAnsi="ＭＳ Ｐ明朝" w:eastAsia="ＭＳ Ｐ明朝"/>
          <w:sz w:val="22"/>
        </w:rPr>
        <w:t xml:space="preserve"> </w:t>
      </w:r>
      <w:r>
        <w:rPr>
          <w:rFonts w:hint="eastAsia" w:ascii="ＭＳ Ｐ明朝" w:hAnsi="ＭＳ Ｐ明朝" w:eastAsia="ＭＳ Ｐ明朝"/>
          <w:sz w:val="22"/>
        </w:rPr>
        <w:t>逆</w:t>
      </w:r>
      <w:r>
        <w:rPr>
          <w:rFonts w:hint="eastAsia" w:ascii="ＭＳ Ｐ明朝" w:hAnsi="ＭＳ Ｐ明朝" w:eastAsia="ＭＳ Ｐ明朝"/>
          <w:sz w:val="22"/>
        </w:rPr>
        <w:t>T</w:t>
      </w:r>
      <w:r>
        <w:rPr>
          <w:rFonts w:hint="eastAsia" w:ascii="ＭＳ Ｐ明朝" w:hAnsi="ＭＳ Ｐ明朝" w:eastAsia="ＭＳ Ｐ明朝"/>
          <w:sz w:val="22"/>
        </w:rPr>
        <w:t>字脚形状で天板・物入れ・本体が三辺でネジ止めされていること。</w:t>
      </w:r>
    </w:p>
    <w:p>
      <w:pPr>
        <w:pStyle w:val="0"/>
        <w:tabs>
          <w:tab w:val="left" w:leader="none" w:pos="1470"/>
        </w:tabs>
        <w:ind w:left="3480" w:leftChars="400" w:hanging="2640" w:hangingChars="1200"/>
        <w:jc w:val="left"/>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上下昇降機構は片側</w:t>
      </w:r>
      <w:r>
        <w:rPr>
          <w:rFonts w:hint="eastAsia" w:ascii="ＭＳ Ｐ明朝" w:hAnsi="ＭＳ Ｐ明朝" w:eastAsia="ＭＳ Ｐ明朝"/>
          <w:sz w:val="22"/>
        </w:rPr>
        <w:t>1</w:t>
      </w:r>
      <w:r>
        <w:rPr>
          <w:rFonts w:hint="eastAsia" w:ascii="ＭＳ Ｐ明朝" w:hAnsi="ＭＳ Ｐ明朝" w:eastAsia="ＭＳ Ｐ明朝"/>
          <w:sz w:val="22"/>
        </w:rPr>
        <w:t>ヵ所のボルト止めで、ドライバー・スパナ以外の工具を使用する</w:t>
      </w:r>
    </w:p>
    <w:p>
      <w:pPr>
        <w:pStyle w:val="0"/>
        <w:tabs>
          <w:tab w:val="left" w:leader="none" w:pos="1470"/>
        </w:tabs>
        <w:ind w:left="0" w:leftChars="0" w:firstLine="2530" w:firstLineChars="1150"/>
        <w:jc w:val="left"/>
        <w:rPr>
          <w:rFonts w:hint="eastAsia" w:ascii="ＭＳ Ｐ明朝" w:hAnsi="ＭＳ Ｐ明朝" w:eastAsia="ＭＳ Ｐ明朝"/>
          <w:sz w:val="22"/>
        </w:rPr>
      </w:pPr>
      <w:r>
        <w:rPr>
          <w:rFonts w:hint="eastAsia" w:ascii="ＭＳ Ｐ明朝" w:hAnsi="ＭＳ Ｐ明朝" w:eastAsia="ＭＳ Ｐ明朝"/>
          <w:sz w:val="22"/>
        </w:rPr>
        <w:t>構造であること。</w:t>
      </w:r>
    </w:p>
    <w:p>
      <w:pPr>
        <w:pStyle w:val="0"/>
        <w:tabs>
          <w:tab w:val="left" w:leader="none" w:pos="1470"/>
        </w:tabs>
        <w:ind w:left="0"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 xml:space="preserve">          </w:t>
      </w: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ボルト部もカバーで覆われていること。</w:t>
      </w:r>
    </w:p>
    <w:p>
      <w:pPr>
        <w:pStyle w:val="0"/>
        <w:ind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安全のため、脚フレームは丸パイプまたは長円パイプを使用すること。</w:t>
      </w:r>
    </w:p>
    <w:p>
      <w:pPr>
        <w:pStyle w:val="0"/>
        <w:ind w:leftChars="0" w:firstLine="0" w:firstLineChars="0"/>
        <w:jc w:val="left"/>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上部パイプと下部パイプの接触部分は樹脂等の緩衝部品を装着すること。</w:t>
      </w:r>
    </w:p>
    <w:p>
      <w:pPr>
        <w:pStyle w:val="0"/>
        <w:rPr>
          <w:rFonts w:hint="eastAsia" w:ascii="ＭＳ Ｐ明朝" w:hAnsi="ＭＳ Ｐ明朝" w:eastAsia="ＭＳ Ｐ明朝"/>
          <w:sz w:val="22"/>
        </w:rPr>
      </w:pPr>
      <w:r>
        <w:rPr>
          <w:rFonts w:hint="eastAsia"/>
          <w:sz w:val="22"/>
        </w:rPr>
        <w:t>　　</w:t>
      </w:r>
      <w:r>
        <w:rPr>
          <w:rFonts w:hint="eastAsia"/>
          <w:sz w:val="22"/>
        </w:rPr>
        <w:t xml:space="preserve">         </w:t>
      </w:r>
      <w:r>
        <w:rPr>
          <w:rFonts w:hint="eastAsia"/>
          <w:sz w:val="22"/>
        </w:rPr>
        <w:t>　</w:t>
      </w:r>
      <w:r>
        <w:rPr>
          <w:rFonts w:hint="eastAsia" w:ascii="ＭＳ Ｐ明朝" w:hAnsi="ＭＳ Ｐ明朝" w:eastAsia="ＭＳ Ｐ明朝"/>
          <w:sz w:val="22"/>
        </w:rPr>
        <w:t>塗</w:t>
      </w:r>
      <w:r>
        <w:rPr>
          <w:rFonts w:hint="eastAsia" w:ascii="ＭＳ Ｐ明朝" w:hAnsi="ＭＳ Ｐ明朝" w:eastAsia="ＭＳ Ｐ明朝"/>
          <w:sz w:val="22"/>
        </w:rPr>
        <w:t xml:space="preserve"> </w:t>
      </w:r>
      <w:r>
        <w:rPr>
          <w:rFonts w:hint="eastAsia" w:ascii="ＭＳ Ｐ明朝" w:hAnsi="ＭＳ Ｐ明朝" w:eastAsia="ＭＳ Ｐ明朝"/>
          <w:sz w:val="22"/>
        </w:rPr>
        <w:t>装</w:t>
      </w:r>
      <w:r>
        <w:rPr>
          <w:rFonts w:hint="eastAsia" w:ascii="ＭＳ Ｐ明朝" w:hAnsi="ＭＳ Ｐ明朝" w:eastAsia="ＭＳ Ｐ明朝"/>
          <w:sz w:val="22"/>
        </w:rPr>
        <w:t xml:space="preserve"> </w:t>
      </w:r>
      <w:r>
        <w:rPr>
          <w:rFonts w:hint="eastAsia" w:ascii="ＭＳ Ｐ明朝" w:hAnsi="ＭＳ Ｐ明朝" w:eastAsia="ＭＳ Ｐ明朝"/>
          <w:sz w:val="22"/>
        </w:rPr>
        <w:t>：</w:t>
      </w:r>
      <w:r>
        <w:rPr>
          <w:rFonts w:hint="eastAsia" w:ascii="ＭＳ Ｐ明朝" w:hAnsi="ＭＳ Ｐ明朝" w:eastAsia="ＭＳ Ｐ明朝"/>
          <w:sz w:val="22"/>
        </w:rPr>
        <w:t xml:space="preserve"> </w:t>
      </w:r>
      <w:r>
        <w:rPr>
          <w:rFonts w:hint="eastAsia" w:ascii="ＭＳ Ｐ明朝" w:hAnsi="ＭＳ Ｐ明朝" w:eastAsia="ＭＳ Ｐ明朝"/>
          <w:sz w:val="22"/>
        </w:rPr>
        <w:t>粉体塗装またはアクリル焼付塗装（溶剤を使用する塗装方法は不可）</w:t>
      </w:r>
    </w:p>
    <w:p>
      <w:pPr>
        <w:pStyle w:val="0"/>
        <w:rPr>
          <w:rFonts w:hint="eastAsia" w:ascii="ＭＳ Ｐ明朝" w:hAnsi="ＭＳ Ｐ明朝" w:eastAsia="ＭＳ Ｐ明朝"/>
          <w:sz w:val="22"/>
        </w:rPr>
      </w:pPr>
      <w:r>
        <w:rPr>
          <w:rFonts w:hint="eastAsia" w:ascii="ＭＳ Ｐ明朝" w:hAnsi="ＭＳ Ｐ明朝" w:eastAsia="ＭＳ Ｐ明朝"/>
          <w:sz w:val="22"/>
        </w:rPr>
        <w:t xml:space="preserve">       </w:t>
      </w:r>
      <w:r>
        <w:rPr>
          <w:rFonts w:hint="eastAsia" w:ascii="ＭＳ Ｐ明朝" w:hAnsi="ＭＳ Ｐ明朝" w:eastAsia="ＭＳ Ｐ明朝"/>
          <w:sz w:val="22"/>
        </w:rPr>
        <w:t>　　　　　　脚</w:t>
      </w:r>
      <w:r>
        <w:rPr>
          <w:rFonts w:hint="eastAsia" w:ascii="ＭＳ Ｐ明朝" w:hAnsi="ＭＳ Ｐ明朝" w:eastAsia="ＭＳ Ｐ明朝"/>
          <w:sz w:val="22"/>
        </w:rPr>
        <w:t xml:space="preserve"> </w:t>
      </w:r>
      <w:r>
        <w:rPr>
          <w:rFonts w:hint="eastAsia" w:ascii="ＭＳ Ｐ明朝" w:hAnsi="ＭＳ Ｐ明朝" w:eastAsia="ＭＳ Ｐ明朝"/>
          <w:sz w:val="22"/>
        </w:rPr>
        <w:t>先</w:t>
      </w:r>
      <w:r>
        <w:rPr>
          <w:rFonts w:hint="eastAsia" w:ascii="ＭＳ Ｐ明朝" w:hAnsi="ＭＳ Ｐ明朝" w:eastAsia="ＭＳ Ｐ明朝"/>
          <w:sz w:val="22"/>
        </w:rPr>
        <w:t xml:space="preserve"> : </w:t>
      </w:r>
      <w:r>
        <w:rPr>
          <w:rFonts w:hint="eastAsia" w:ascii="ＭＳ Ｐ明朝" w:hAnsi="ＭＳ Ｐ明朝" w:eastAsia="ＭＳ Ｐ明朝"/>
          <w:sz w:val="22"/>
        </w:rPr>
        <w:tab/>
      </w:r>
      <w:r>
        <w:rPr>
          <w:rFonts w:hint="eastAsia" w:ascii="ＭＳ Ｐ明朝" w:hAnsi="ＭＳ Ｐ明朝" w:eastAsia="ＭＳ Ｐ明朝"/>
          <w:sz w:val="22"/>
        </w:rPr>
        <w:t>ポリプロピレン樹脂製キャップ付き</w:t>
      </w:r>
    </w:p>
    <w:p>
      <w:pPr>
        <w:pStyle w:val="0"/>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ab/>
      </w:r>
      <w:r>
        <w:rPr>
          <w:rFonts w:hint="eastAsia" w:ascii="ＭＳ Ｐ明朝" w:hAnsi="ＭＳ Ｐ明朝" w:eastAsia="ＭＳ Ｐ明朝"/>
          <w:sz w:val="22"/>
        </w:rPr>
        <w:t>フック</w:t>
      </w:r>
      <w:r>
        <w:rPr>
          <w:rFonts w:hint="eastAsia" w:ascii="ＭＳ Ｐ明朝" w:hAnsi="ＭＳ Ｐ明朝" w:eastAsia="ＭＳ Ｐ明朝"/>
          <w:sz w:val="22"/>
        </w:rPr>
        <w:t xml:space="preserve"> :  </w:t>
      </w:r>
      <w:r>
        <w:rPr>
          <w:rFonts w:hint="eastAsia" w:ascii="ＭＳ Ｐ明朝" w:hAnsi="ＭＳ Ｐ明朝" w:eastAsia="ＭＳ Ｐ明朝"/>
          <w:sz w:val="22"/>
        </w:rPr>
        <w:t>４φ以上の線材、２ヵ所</w:t>
      </w:r>
    </w:p>
    <w:p>
      <w:pPr>
        <w:pStyle w:val="0"/>
        <w:rPr>
          <w:rFonts w:hint="eastAsia" w:ascii="ＭＳ Ｐ明朝" w:hAnsi="ＭＳ Ｐ明朝" w:eastAsia="ＭＳ Ｐ明朝"/>
          <w:sz w:val="22"/>
        </w:rPr>
      </w:pPr>
      <w:r>
        <w:rPr>
          <w:rFonts w:hint="eastAsia" w:ascii="ＭＳ Ｐ明朝" w:hAnsi="ＭＳ Ｐ明朝" w:eastAsia="ＭＳ Ｐ明朝"/>
        </w:rPr>
        <w:t xml:space="preserve"> </w:t>
      </w:r>
      <w:r>
        <w:rPr>
          <w:rFonts w:hint="eastAsia" w:ascii="ＭＳ Ｐ明朝" w:hAnsi="ＭＳ Ｐ明朝" w:eastAsia="ＭＳ Ｐ明朝"/>
        </w:rPr>
        <w:t>　</w:t>
      </w:r>
    </w:p>
    <w:p>
      <w:pPr>
        <w:pStyle w:val="0"/>
        <w:ind w:firstLine="220" w:firstLineChars="100"/>
        <w:rPr>
          <w:rFonts w:hint="eastAsia" w:ascii="ＭＳ Ｐ明朝" w:hAnsi="ＭＳ Ｐ明朝" w:eastAsia="ＭＳ Ｐ明朝"/>
          <w:sz w:val="22"/>
        </w:rPr>
      </w:pPr>
      <w:r>
        <w:rPr>
          <w:rFonts w:hint="eastAsia" w:ascii="ＭＳ Ｐ明朝" w:hAnsi="ＭＳ Ｐ明朝" w:eastAsia="ＭＳ Ｐ明朝"/>
          <w:sz w:val="22"/>
        </w:rPr>
        <w:t>【椅子・背・座】</w:t>
      </w:r>
      <w:r>
        <w:rPr>
          <w:rFonts w:hint="eastAsia" w:ascii="ＭＳ Ｐ明朝" w:hAnsi="ＭＳ Ｐ明朝" w:eastAsia="ＭＳ Ｐ明朝"/>
          <w:sz w:val="22"/>
        </w:rPr>
        <w:t xml:space="preserve"> </w:t>
      </w:r>
      <w:r>
        <w:rPr>
          <w:rFonts w:hint="eastAsia" w:ascii="ＭＳ Ｐ明朝" w:hAnsi="ＭＳ Ｐ明朝" w:eastAsia="ＭＳ Ｐ明朝"/>
          <w:sz w:val="22"/>
        </w:rPr>
        <w:tab/>
      </w:r>
      <w:r>
        <w:rPr>
          <w:rFonts w:hint="eastAsia" w:ascii="ＭＳ Ｐ明朝" w:hAnsi="ＭＳ Ｐ明朝" w:eastAsia="ＭＳ Ｐ明朝"/>
          <w:sz w:val="22"/>
        </w:rPr>
        <w:t>ミックス成形合板（ダブルカーブ）、表面ビーチ突板　ダップ樹脂含浸</w:t>
      </w:r>
    </w:p>
    <w:p>
      <w:pPr>
        <w:pStyle w:val="0"/>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【本　</w:t>
      </w:r>
      <w:r>
        <w:rPr>
          <w:rFonts w:hint="eastAsia" w:ascii="ＭＳ Ｐ明朝" w:hAnsi="ＭＳ Ｐ明朝" w:eastAsia="ＭＳ Ｐ明朝"/>
          <w:sz w:val="22"/>
        </w:rPr>
        <w:t xml:space="preserve"> </w:t>
      </w:r>
      <w:r>
        <w:rPr>
          <w:rFonts w:hint="eastAsia" w:ascii="ＭＳ Ｐ明朝" w:hAnsi="ＭＳ Ｐ明朝" w:eastAsia="ＭＳ Ｐ明朝"/>
          <w:sz w:val="22"/>
        </w:rPr>
        <w:t>体】　　　</w:t>
      </w:r>
      <w:r>
        <w:rPr>
          <w:rFonts w:hint="eastAsia" w:ascii="ＭＳ Ｐ明朝" w:hAnsi="ＭＳ Ｐ明朝" w:eastAsia="ＭＳ Ｐ明朝"/>
          <w:sz w:val="22"/>
        </w:rPr>
        <w:tab/>
      </w:r>
      <w:r>
        <w:rPr>
          <w:rFonts w:hint="eastAsia" w:ascii="ＭＳ Ｐ明朝" w:hAnsi="ＭＳ Ｐ明朝" w:eastAsia="ＭＳ Ｐ明朝"/>
          <w:sz w:val="22"/>
        </w:rPr>
        <w:t>形</w:t>
      </w:r>
      <w:r>
        <w:rPr>
          <w:rFonts w:hint="eastAsia" w:ascii="ＭＳ Ｐ明朝" w:hAnsi="ＭＳ Ｐ明朝" w:eastAsia="ＭＳ Ｐ明朝"/>
          <w:sz w:val="22"/>
        </w:rPr>
        <w:t xml:space="preserve"> </w:t>
      </w:r>
      <w:r>
        <w:rPr>
          <w:rFonts w:hint="eastAsia" w:ascii="ＭＳ Ｐ明朝" w:hAnsi="ＭＳ Ｐ明朝" w:eastAsia="ＭＳ Ｐ明朝"/>
          <w:sz w:val="22"/>
        </w:rPr>
        <w:t>状　：　上下昇降機構は安全なボタンボルト２点固</w:t>
      </w:r>
      <w:r>
        <w:rPr>
          <w:rFonts w:hint="eastAsia" w:ascii="ＭＳ Ｐ明朝" w:hAnsi="ＭＳ Ｐ明朝" w:eastAsia="ＭＳ Ｐ明朝"/>
          <w:color w:val="auto"/>
          <w:sz w:val="22"/>
        </w:rPr>
        <w:t>定（</w:t>
      </w:r>
      <w:r>
        <w:rPr>
          <w:rFonts w:hint="eastAsia" w:ascii="ＭＳ Ｐ明朝" w:hAnsi="ＭＳ Ｐ明朝" w:eastAsia="ＭＳ Ｐ明朝"/>
          <w:color w:val="auto"/>
          <w:sz w:val="22"/>
        </w:rPr>
        <w:t>20</w:t>
      </w:r>
      <w:r>
        <w:rPr>
          <w:rFonts w:hint="eastAsia" w:ascii="ＭＳ Ｐ明朝" w:hAnsi="ＭＳ Ｐ明朝" w:eastAsia="ＭＳ Ｐ明朝"/>
          <w:color w:val="auto"/>
          <w:sz w:val="22"/>
        </w:rPr>
        <w:t>㎜間隔にて高さ調整可能）</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脚</w:t>
      </w:r>
      <w:r>
        <w:rPr>
          <w:rFonts w:hint="eastAsia" w:ascii="ＭＳ Ｐ明朝" w:hAnsi="ＭＳ Ｐ明朝" w:eastAsia="ＭＳ Ｐ明朝"/>
          <w:sz w:val="22"/>
        </w:rPr>
        <w:t xml:space="preserve"> </w:t>
      </w:r>
      <w:r>
        <w:rPr>
          <w:rFonts w:hint="eastAsia" w:ascii="ＭＳ Ｐ明朝" w:hAnsi="ＭＳ Ｐ明朝" w:eastAsia="ＭＳ Ｐ明朝"/>
          <w:sz w:val="22"/>
        </w:rPr>
        <w:t>部</w:t>
      </w:r>
      <w:r>
        <w:rPr>
          <w:rFonts w:hint="eastAsia" w:ascii="ＭＳ Ｐ明朝" w:hAnsi="ＭＳ Ｐ明朝" w:eastAsia="ＭＳ Ｐ明朝"/>
          <w:sz w:val="22"/>
        </w:rPr>
        <w:t xml:space="preserve"> :  41</w:t>
      </w:r>
      <w:r>
        <w:rPr>
          <w:rFonts w:hint="eastAsia" w:ascii="ＭＳ Ｐ明朝" w:hAnsi="ＭＳ Ｐ明朝" w:eastAsia="ＭＳ Ｐ明朝"/>
          <w:sz w:val="22"/>
        </w:rPr>
        <w:t>×</w:t>
      </w:r>
      <w:r>
        <w:rPr>
          <w:rFonts w:hint="eastAsia" w:ascii="ＭＳ Ｐ明朝" w:hAnsi="ＭＳ Ｐ明朝" w:eastAsia="ＭＳ Ｐ明朝"/>
          <w:sz w:val="22"/>
        </w:rPr>
        <w:t>20</w:t>
      </w:r>
      <w:r>
        <w:rPr>
          <w:rFonts w:hint="eastAsia" w:ascii="ＭＳ Ｐ明朝" w:hAnsi="ＭＳ Ｐ明朝" w:eastAsia="ＭＳ Ｐ明朝"/>
          <w:sz w:val="22"/>
        </w:rPr>
        <w:t>×ｔ</w:t>
      </w:r>
      <w:r>
        <w:rPr>
          <w:rFonts w:hint="eastAsia" w:ascii="ＭＳ Ｐ明朝" w:hAnsi="ＭＳ Ｐ明朝" w:eastAsia="ＭＳ Ｐ明朝"/>
          <w:sz w:val="22"/>
        </w:rPr>
        <w:t>1.2</w:t>
      </w:r>
      <w:r>
        <w:rPr>
          <w:rFonts w:hint="eastAsia" w:ascii="ＭＳ Ｐ明朝" w:hAnsi="ＭＳ Ｐ明朝" w:eastAsia="ＭＳ Ｐ明朝"/>
          <w:sz w:val="22"/>
        </w:rPr>
        <w:t>角パイプ</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座フレーム</w:t>
      </w:r>
      <w:r>
        <w:rPr>
          <w:rFonts w:hint="eastAsia" w:ascii="ＭＳ Ｐ明朝" w:hAnsi="ＭＳ Ｐ明朝" w:eastAsia="ＭＳ Ｐ明朝"/>
          <w:sz w:val="22"/>
        </w:rPr>
        <w:t xml:space="preserve"> </w:t>
      </w:r>
      <w:r>
        <w:rPr>
          <w:rFonts w:hint="eastAsia" w:ascii="ＭＳ Ｐ明朝" w:hAnsi="ＭＳ Ｐ明朝" w:eastAsia="ＭＳ Ｐ明朝"/>
          <w:color w:val="auto"/>
          <w:sz w:val="22"/>
        </w:rPr>
        <w:t>:</w:t>
      </w:r>
      <w:r>
        <w:rPr>
          <w:rFonts w:hint="eastAsia" w:ascii="ＭＳ Ｐ明朝" w:hAnsi="ＭＳ Ｐ明朝" w:eastAsia="ＭＳ Ｐ明朝"/>
          <w:color w:val="auto"/>
          <w:sz w:val="22"/>
        </w:rPr>
        <w:t>φ</w:t>
      </w:r>
      <w:r>
        <w:rPr>
          <w:rFonts w:hint="eastAsia" w:ascii="ＭＳ Ｐ明朝" w:hAnsi="ＭＳ Ｐ明朝" w:eastAsia="ＭＳ Ｐ明朝"/>
          <w:color w:val="auto"/>
          <w:sz w:val="22"/>
        </w:rPr>
        <w:t>19.1</w:t>
      </w:r>
      <w:r>
        <w:rPr>
          <w:rFonts w:hint="eastAsia" w:ascii="ＭＳ Ｐ明朝" w:hAnsi="ＭＳ Ｐ明朝" w:eastAsia="ＭＳ Ｐ明朝"/>
          <w:sz w:val="22"/>
        </w:rPr>
        <w:t>丸パイプ</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脚</w:t>
      </w:r>
      <w:r>
        <w:rPr>
          <w:rFonts w:hint="eastAsia" w:ascii="ＭＳ Ｐ明朝" w:hAnsi="ＭＳ Ｐ明朝" w:eastAsia="ＭＳ Ｐ明朝"/>
          <w:sz w:val="22"/>
        </w:rPr>
        <w:t xml:space="preserve"> </w:t>
      </w:r>
      <w:r>
        <w:rPr>
          <w:rFonts w:hint="eastAsia" w:ascii="ＭＳ Ｐ明朝" w:hAnsi="ＭＳ Ｐ明朝" w:eastAsia="ＭＳ Ｐ明朝"/>
          <w:sz w:val="22"/>
        </w:rPr>
        <w:t>端</w:t>
      </w:r>
      <w:r>
        <w:rPr>
          <w:rFonts w:hint="eastAsia" w:ascii="ＭＳ Ｐ明朝" w:hAnsi="ＭＳ Ｐ明朝" w:eastAsia="ＭＳ Ｐ明朝"/>
          <w:sz w:val="22"/>
        </w:rPr>
        <w:t xml:space="preserve"> </w:t>
      </w:r>
      <w:r>
        <w:rPr>
          <w:rFonts w:hint="eastAsia" w:ascii="ＭＳ Ｐ明朝" w:hAnsi="ＭＳ Ｐ明朝" w:eastAsia="ＭＳ Ｐ明朝"/>
          <w:sz w:val="22"/>
        </w:rPr>
        <w:t>：　φ</w:t>
      </w:r>
      <w:r>
        <w:rPr>
          <w:rFonts w:hint="eastAsia" w:ascii="ＭＳ Ｐ明朝" w:hAnsi="ＭＳ Ｐ明朝" w:eastAsia="ＭＳ Ｐ明朝"/>
          <w:sz w:val="22"/>
        </w:rPr>
        <w:t>31.8</w:t>
      </w:r>
      <w:r>
        <w:rPr>
          <w:rFonts w:hint="eastAsia" w:ascii="ＭＳ Ｐ明朝" w:hAnsi="ＭＳ Ｐ明朝" w:eastAsia="ＭＳ Ｐ明朝"/>
          <w:sz w:val="22"/>
        </w:rPr>
        <w:t>丸パイプ粉体塗装</w:t>
      </w:r>
    </w:p>
    <w:p>
      <w:pPr>
        <w:pStyle w:val="0"/>
        <w:tabs>
          <w:tab w:val="left" w:leader="none" w:pos="1470"/>
        </w:tabs>
        <w:ind w:leftChars="0" w:firstLine="0" w:firstLineChars="0"/>
        <w:rPr>
          <w:rFonts w:hint="eastAsia" w:ascii="ＭＳ Ｐ明朝" w:hAnsi="ＭＳ Ｐ明朝" w:eastAsia="ＭＳ Ｐ明朝"/>
          <w:color w:val="auto"/>
          <w:sz w:val="22"/>
        </w:rPr>
      </w:pPr>
      <w:r>
        <w:rPr>
          <w:rFonts w:hint="eastAsia" w:ascii="ＭＳ Ｐ明朝" w:hAnsi="ＭＳ Ｐ明朝" w:eastAsia="ＭＳ Ｐ明朝"/>
          <w:sz w:val="22"/>
        </w:rPr>
        <w:t>　　【共　</w:t>
      </w:r>
      <w:r>
        <w:rPr>
          <w:rFonts w:hint="eastAsia" w:ascii="ＭＳ Ｐ明朝" w:hAnsi="ＭＳ Ｐ明朝" w:eastAsia="ＭＳ Ｐ明朝"/>
          <w:sz w:val="22"/>
        </w:rPr>
        <w:t xml:space="preserve"> </w:t>
      </w:r>
      <w:r>
        <w:rPr>
          <w:rFonts w:hint="eastAsia" w:ascii="ＭＳ Ｐ明朝" w:hAnsi="ＭＳ Ｐ明朝" w:eastAsia="ＭＳ Ｐ明朝"/>
          <w:sz w:val="22"/>
        </w:rPr>
        <w:t>通】　　　</w:t>
      </w:r>
      <w:r>
        <w:rPr>
          <w:rFonts w:hint="eastAsia" w:ascii="ＭＳ Ｐ明朝" w:hAnsi="ＭＳ Ｐ明朝" w:eastAsia="ＭＳ Ｐ明朝"/>
          <w:color w:val="auto"/>
          <w:sz w:val="22"/>
        </w:rPr>
        <w:t>グリーン購入法適合品であること。</w:t>
      </w:r>
    </w:p>
    <w:p>
      <w:pPr>
        <w:pStyle w:val="0"/>
        <w:tabs>
          <w:tab w:val="left" w:leader="none" w:pos="1470"/>
        </w:tabs>
        <w:ind w:left="1678" w:leftChars="400" w:hanging="838" w:hangingChars="381"/>
        <w:rPr>
          <w:rFonts w:hint="eastAsia" w:ascii="ＭＳ Ｐ明朝" w:hAnsi="ＭＳ Ｐ明朝" w:eastAsia="ＭＳ Ｐ明朝"/>
          <w:color w:val="FF0000"/>
          <w:sz w:val="22"/>
        </w:rPr>
      </w:pPr>
      <w:r>
        <w:rPr>
          <w:rFonts w:hint="eastAsia" w:ascii="ＭＳ Ｐ明朝" w:hAnsi="ＭＳ Ｐ明朝" w:eastAsia="ＭＳ Ｐ明朝"/>
          <w:color w:val="auto"/>
          <w:sz w:val="22"/>
        </w:rPr>
        <w:t xml:space="preserve">     </w:t>
      </w:r>
      <w:r>
        <w:rPr>
          <w:rFonts w:hint="eastAsia" w:ascii="ＭＳ Ｐ明朝" w:hAnsi="ＭＳ Ｐ明朝" w:eastAsia="ＭＳ Ｐ明朝"/>
          <w:color w:val="auto"/>
          <w:sz w:val="22"/>
        </w:rPr>
        <w:t>　　机・椅子は同一メーカーで、机の天板、椅子の背・座面が部品交換、廃棄時の分別が可能であること。</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w:t>
      </w:r>
    </w:p>
    <w:p>
      <w:pPr>
        <w:pStyle w:val="0"/>
        <w:tabs>
          <w:tab w:val="left" w:leader="none" w:pos="1470"/>
        </w:tabs>
        <w:ind w:left="0" w:leftChars="0" w:firstLine="220" w:firstLineChars="100"/>
        <w:rPr>
          <w:rFonts w:hint="eastAsia" w:ascii="ＭＳ Ｐ明朝" w:hAnsi="ＭＳ Ｐ明朝" w:eastAsia="ＭＳ Ｐ明朝"/>
          <w:sz w:val="22"/>
        </w:rPr>
      </w:pPr>
      <w:r>
        <w:rPr>
          <w:rFonts w:hint="eastAsia" w:ascii="ＭＳ Ｐ明朝" w:hAnsi="ＭＳ Ｐ明朝" w:eastAsia="ＭＳ Ｐ明朝"/>
          <w:sz w:val="22"/>
        </w:rPr>
        <w:t>参考品　　　　　メーカー　　　アイリスチトセ</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【机】　型番　　</w:t>
      </w:r>
      <w:r>
        <w:rPr>
          <w:rFonts w:hint="eastAsia" w:ascii="ＭＳ Ｐ明朝" w:hAnsi="ＭＳ Ｐ明朝" w:eastAsia="ＭＳ Ｐ明朝"/>
          <w:sz w:val="22"/>
        </w:rPr>
        <w:t>YED-601A-P-</w:t>
      </w:r>
      <w:r>
        <w:rPr>
          <w:rFonts w:hint="eastAsia" w:ascii="ＭＳ Ｐ明朝" w:hAnsi="ＭＳ Ｐ明朝" w:eastAsia="ＭＳ Ｐ明朝"/>
          <w:sz w:val="22"/>
        </w:rPr>
        <w:t>軽</w:t>
      </w:r>
      <w:r>
        <w:rPr>
          <w:rFonts w:hint="eastAsia" w:ascii="ＭＳ Ｐ明朝" w:hAnsi="ＭＳ Ｐ明朝" w:eastAsia="ＭＳ Ｐ明朝"/>
          <w:sz w:val="22"/>
        </w:rPr>
        <w:t>STHG</w:t>
      </w:r>
      <w:r>
        <w:rPr>
          <w:rFonts w:hint="eastAsia" w:ascii="ＭＳ Ｐ明朝" w:hAnsi="ＭＳ Ｐ明朝" w:eastAsia="ＭＳ Ｐ明朝"/>
          <w:sz w:val="22"/>
        </w:rPr>
        <w:t>　　　【椅子】　型番　　</w:t>
      </w:r>
      <w:r>
        <w:rPr>
          <w:rFonts w:hint="eastAsia" w:ascii="ＭＳ Ｐ明朝" w:hAnsi="ＭＳ Ｐ明朝" w:eastAsia="ＭＳ Ｐ明朝"/>
          <w:sz w:val="22"/>
        </w:rPr>
        <w:t>WBFC</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xml:space="preserve">   </w:t>
      </w: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※規格は、参考である同等品以上のものとする。なお、同等品以上のもので参加する場合は、指定された</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w:t>
      </w:r>
      <w:r>
        <w:rPr>
          <w:rFonts w:hint="eastAsia" w:ascii="ＭＳ Ｐ明朝" w:hAnsi="ＭＳ Ｐ明朝" w:eastAsia="ＭＳ Ｐ明朝"/>
          <w:sz w:val="22"/>
        </w:rPr>
        <w:t xml:space="preserve"> </w:t>
      </w:r>
      <w:r>
        <w:rPr>
          <w:rFonts w:hint="eastAsia" w:ascii="ＭＳ Ｐ明朝" w:hAnsi="ＭＳ Ｐ明朝" w:eastAsia="ＭＳ Ｐ明朝"/>
          <w:sz w:val="22"/>
        </w:rPr>
        <w:t>日時までに同等品確認書、カタログ等を提出し、確認を受けること。</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w:t>
      </w:r>
    </w:p>
    <w:p>
      <w:pPr>
        <w:pStyle w:val="0"/>
        <w:tabs>
          <w:tab w:val="left" w:leader="none" w:pos="1470"/>
        </w:tabs>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６　その他</w:t>
      </w:r>
      <w:r>
        <w:rPr>
          <w:rFonts w:hint="eastAsia" w:ascii="ＭＳ Ｐ明朝" w:hAnsi="ＭＳ Ｐ明朝" w:eastAsia="ＭＳ Ｐ明朝"/>
          <w:sz w:val="22"/>
        </w:rPr>
        <w:t xml:space="preserve"> </w:t>
      </w:r>
      <w:r>
        <w:rPr>
          <w:rFonts w:hint="eastAsia" w:ascii="ＭＳ Ｐ明朝" w:hAnsi="ＭＳ Ｐ明朝" w:eastAsia="ＭＳ Ｐ明朝"/>
          <w:sz w:val="22"/>
        </w:rPr>
        <w:t>　</w:t>
      </w:r>
    </w:p>
    <w:p>
      <w:pPr>
        <w:pStyle w:val="0"/>
        <w:ind w:leftChars="0" w:firstLine="0" w:firstLineChars="0"/>
        <w:rPr>
          <w:rFonts w:hint="eastAsia" w:ascii="ＭＳ Ｐ明朝" w:hAnsi="ＭＳ Ｐ明朝" w:eastAsia="ＭＳ Ｐ明朝"/>
          <w:sz w:val="22"/>
        </w:rPr>
      </w:pPr>
      <w:r>
        <w:rPr>
          <w:rFonts w:hint="eastAsia" w:ascii="ＭＳ Ｐ明朝" w:hAnsi="ＭＳ Ｐ明朝" w:eastAsia="ＭＳ Ｐ明朝"/>
          <w:sz w:val="22"/>
        </w:rPr>
        <w:t>　　（１）運搬、組立、設置に係る費用を価格に含むものとし、納品に伴い排出される梱包材料等は受注者の責任</w:t>
      </w:r>
    </w:p>
    <w:p>
      <w:pPr>
        <w:pStyle w:val="0"/>
        <w:ind w:left="0" w:leftChars="0" w:firstLine="660" w:firstLineChars="300"/>
        <w:rPr>
          <w:rFonts w:hint="eastAsia" w:ascii="ＭＳ Ｐ明朝" w:hAnsi="ＭＳ Ｐ明朝" w:eastAsia="ＭＳ Ｐ明朝"/>
          <w:sz w:val="22"/>
        </w:rPr>
      </w:pPr>
      <w:r>
        <w:rPr>
          <w:rFonts w:hint="eastAsia" w:ascii="ＭＳ Ｐ明朝" w:hAnsi="ＭＳ Ｐ明朝" w:eastAsia="ＭＳ Ｐ明朝"/>
          <w:sz w:val="22"/>
        </w:rPr>
        <w:t>において適正に処理すること。　　　　　　　　　　　　　　　　　</w:t>
      </w:r>
    </w:p>
    <w:p>
      <w:pPr>
        <w:pStyle w:val="0"/>
        <w:ind w:left="0" w:leftChars="0" w:firstLine="330" w:firstLineChars="150"/>
        <w:rPr>
          <w:rFonts w:hint="eastAsia" w:ascii="ＭＳ Ｐ明朝" w:hAnsi="ＭＳ Ｐ明朝" w:eastAsia="ＭＳ Ｐ明朝"/>
          <w:sz w:val="22"/>
        </w:rPr>
      </w:pPr>
      <w:r>
        <w:rPr>
          <w:rFonts w:hint="eastAsia" w:ascii="ＭＳ Ｐ明朝" w:hAnsi="ＭＳ Ｐ明朝" w:eastAsia="ＭＳ Ｐ明朝"/>
          <w:sz w:val="22"/>
        </w:rPr>
        <w:t>（２）受注者は納品方法及び納品日について、教育総務課と協議・調整を行うこと。</w:t>
      </w:r>
    </w:p>
    <w:p>
      <w:pPr>
        <w:pStyle w:val="0"/>
        <w:ind w:left="0" w:leftChars="0" w:firstLine="330" w:firstLineChars="150"/>
        <w:rPr>
          <w:rFonts w:hint="eastAsia" w:ascii="ＭＳ Ｐ明朝" w:hAnsi="ＭＳ Ｐ明朝" w:eastAsia="ＭＳ Ｐ明朝"/>
          <w:sz w:val="22"/>
        </w:rPr>
      </w:pPr>
      <w:r>
        <w:rPr>
          <w:rFonts w:hint="eastAsia" w:ascii="ＭＳ Ｐ明朝" w:hAnsi="ＭＳ Ｐ明朝" w:eastAsia="ＭＳ Ｐ明朝"/>
          <w:sz w:val="22"/>
        </w:rPr>
        <w:t>（３）納品の際は、学校の担当職員に確認印・受領印を必ずもらうこと。</w:t>
      </w:r>
    </w:p>
    <w:p>
      <w:pPr>
        <w:pStyle w:val="0"/>
        <w:ind w:left="0" w:leftChars="0" w:firstLine="330" w:firstLineChars="150"/>
        <w:rPr>
          <w:rFonts w:hint="eastAsia" w:ascii="ＭＳ Ｐ明朝" w:hAnsi="ＭＳ Ｐ明朝" w:eastAsia="ＭＳ Ｐ明朝"/>
          <w:sz w:val="22"/>
        </w:rPr>
      </w:pPr>
      <w:r>
        <w:rPr>
          <w:rFonts w:hint="eastAsia" w:ascii="ＭＳ Ｐ明朝" w:hAnsi="ＭＳ Ｐ明朝" w:eastAsia="ＭＳ Ｐ明朝"/>
          <w:sz w:val="22"/>
        </w:rPr>
        <w:t>（４）この仕様書に定めのない事項又は、この仕様書に疑義が生じた場合については、協議の上定めるものと</w:t>
      </w:r>
    </w:p>
    <w:p>
      <w:pPr>
        <w:pStyle w:val="0"/>
        <w:ind w:left="0" w:leftChars="0" w:firstLine="660" w:firstLineChars="300"/>
        <w:rPr>
          <w:rFonts w:hint="eastAsia" w:ascii="ＭＳ Ｐ明朝" w:hAnsi="ＭＳ Ｐ明朝" w:eastAsia="ＭＳ Ｐ明朝"/>
        </w:rPr>
      </w:pPr>
      <w:r>
        <w:rPr>
          <w:rFonts w:hint="eastAsia" w:ascii="ＭＳ Ｐ明朝" w:hAnsi="ＭＳ Ｐ明朝" w:eastAsia="ＭＳ Ｐ明朝"/>
          <w:sz w:val="22"/>
        </w:rPr>
        <w:t>する。</w:t>
      </w:r>
    </w:p>
    <w:sectPr>
      <w:pgSz w:w="11906" w:h="16838"/>
      <w:pgMar w:top="508" w:right="755" w:bottom="513" w:left="65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1021</TotalTime>
  <Pages>1</Pages>
  <Words>24</Words>
  <Characters>996</Characters>
  <Application>JUST Note</Application>
  <Lines>44</Lines>
  <Paragraphs>42</Paragraphs>
  <CharactersWithSpaces>1357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2023-03-22T05:20:27Z</cp:lastPrinted>
  <dcterms:created xsi:type="dcterms:W3CDTF">2022-11-30T06:27:00Z</dcterms:created>
  <dcterms:modified xsi:type="dcterms:W3CDTF">2026-03-23T04:50:12Z</dcterms:modified>
  <cp:revision>0</cp:revision>
</cp:coreProperties>
</file>